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49E7197A"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D43146">
        <w:rPr>
          <w:rFonts w:ascii="Arial" w:hAnsi="Arial" w:cs="Arial"/>
          <w:b/>
          <w:sz w:val="24"/>
          <w:szCs w:val="24"/>
          <w:lang w:val="en-US"/>
        </w:rPr>
        <w:t xml:space="preserve"> </w:t>
      </w:r>
      <w:r w:rsidR="00D43146">
        <w:rPr>
          <w:rFonts w:ascii="Arial" w:hAnsi="Arial" w:cs="Arial"/>
          <w:b/>
          <w:sz w:val="24"/>
          <w:szCs w:val="24"/>
          <w:lang w:val="en-US"/>
        </w:rPr>
        <w:tab/>
      </w:r>
      <w:r w:rsidR="00AB05AE" w:rsidRPr="00AB05AE">
        <w:rPr>
          <w:rFonts w:ascii="Arial" w:hAnsi="Arial" w:cs="Arial"/>
          <w:b/>
          <w:sz w:val="24"/>
          <w:szCs w:val="24"/>
          <w:lang w:val="en-US"/>
        </w:rPr>
        <w:t>R4-2301424</w:t>
      </w:r>
    </w:p>
    <w:p w14:paraId="525953A8" w14:textId="116531F4" w:rsidR="00054954" w:rsidRPr="00F44C66" w:rsidRDefault="00692457"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rPr>
        <w:t>February</w:t>
      </w:r>
      <w:r w:rsidR="00624FAB">
        <w:rPr>
          <w:rFonts w:ascii="Arial" w:hAnsi="Arial" w:cs="Arial"/>
          <w:b/>
          <w:sz w:val="24"/>
          <w:szCs w:val="24"/>
        </w:rPr>
        <w:t xml:space="preserve"> </w:t>
      </w:r>
      <w:r>
        <w:rPr>
          <w:rFonts w:ascii="Arial" w:hAnsi="Arial" w:cs="Arial"/>
          <w:b/>
          <w:sz w:val="24"/>
          <w:szCs w:val="24"/>
        </w:rPr>
        <w:t>27</w:t>
      </w:r>
      <w:r w:rsidR="00F44C66" w:rsidRPr="00E13633">
        <w:rPr>
          <w:rFonts w:ascii="Arial" w:hAnsi="Arial" w:cs="Arial"/>
          <w:b/>
          <w:sz w:val="24"/>
          <w:szCs w:val="24"/>
        </w:rPr>
        <w:t xml:space="preserve"> – </w:t>
      </w:r>
      <w:r>
        <w:rPr>
          <w:rFonts w:ascii="Arial" w:hAnsi="Arial" w:cs="Arial"/>
          <w:b/>
          <w:sz w:val="24"/>
          <w:szCs w:val="24"/>
        </w:rPr>
        <w:t>March 3</w:t>
      </w:r>
      <w:r w:rsidR="00F44C66" w:rsidRPr="00E13633">
        <w:rPr>
          <w:rFonts w:ascii="Arial" w:hAnsi="Arial" w:cs="Arial"/>
          <w:b/>
          <w:sz w:val="24"/>
          <w:szCs w:val="24"/>
        </w:rPr>
        <w:t>, 202</w:t>
      </w:r>
      <w:r>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bookmarkStart w:id="4" w:name="_GoBack"/>
      <w:bookmarkEnd w:id="4"/>
    </w:p>
    <w:p w14:paraId="787D1100" w14:textId="11F746B5"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3A01C9" w:rsidRPr="003A01C9">
        <w:rPr>
          <w:rFonts w:ascii="Arial" w:hAnsi="Arial" w:cs="Arial"/>
          <w:sz w:val="22"/>
        </w:rPr>
        <w:t>DPD for multi-band FR2 BS</w:t>
      </w:r>
    </w:p>
    <w:p w14:paraId="71022389" w14:textId="452C2C2F"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3A01C9">
        <w:rPr>
          <w:rFonts w:ascii="Arial" w:eastAsia="Symbol" w:hAnsi="Arial" w:cs="Arial"/>
          <w:sz w:val="22"/>
        </w:rPr>
        <w:t>9</w:t>
      </w:r>
      <w:r w:rsidR="00D16AEA">
        <w:rPr>
          <w:rFonts w:ascii="Arial" w:eastAsia="Symbol" w:hAnsi="Arial" w:cs="Arial"/>
          <w:sz w:val="22"/>
        </w:rPr>
        <w:t>.4.2</w:t>
      </w:r>
    </w:p>
    <w:p w14:paraId="7A1A2664" w14:textId="7A2B124B"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A5652E">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33C1C0D9" w14:textId="5BF1610A" w:rsidR="005371DE" w:rsidRDefault="004A3D83" w:rsidP="00984DCE">
      <w:pPr>
        <w:rPr>
          <w:lang w:val="en-US"/>
        </w:rPr>
      </w:pPr>
      <w:r>
        <w:rPr>
          <w:lang w:val="en-US"/>
        </w:rPr>
        <w:t>DPD is not commonly (if at all) used on FR2 products</w:t>
      </w:r>
      <w:r w:rsidR="004313D6">
        <w:rPr>
          <w:lang w:val="en-US"/>
        </w:rPr>
        <w:t xml:space="preserve"> at this time, the large number and low relative output power of each PA makes the efficiency savings for traditional DPD have a different break point from FR1. As such DPD for multi-band FR2 may also seem unlikely unless the multi-band requirement specifically require additional </w:t>
      </w:r>
      <w:proofErr w:type="spellStart"/>
      <w:r w:rsidR="004313D6">
        <w:rPr>
          <w:lang w:val="en-US"/>
        </w:rPr>
        <w:t>lineraistaion</w:t>
      </w:r>
      <w:proofErr w:type="spellEnd"/>
      <w:r w:rsidR="004313D6">
        <w:rPr>
          <w:lang w:val="en-US"/>
        </w:rPr>
        <w:t>.</w:t>
      </w:r>
    </w:p>
    <w:p w14:paraId="0636B00D" w14:textId="57E66C83" w:rsidR="002D0FAC" w:rsidRDefault="00D43146" w:rsidP="002D0FAC">
      <w:pPr>
        <w:pStyle w:val="10"/>
        <w:rPr>
          <w:rFonts w:cs="Arial"/>
        </w:rPr>
      </w:pPr>
      <w:r>
        <w:rPr>
          <w:rFonts w:cs="Arial"/>
        </w:rPr>
        <w:t xml:space="preserve">2 </w:t>
      </w:r>
      <w:r w:rsidR="00B67BF3">
        <w:rPr>
          <w:rFonts w:cs="Arial"/>
        </w:rPr>
        <w:t>Discussion</w:t>
      </w:r>
    </w:p>
    <w:p w14:paraId="14FCDD4E" w14:textId="3B3F41FE" w:rsidR="004313D6" w:rsidRDefault="004313D6" w:rsidP="004313D6">
      <w:pPr>
        <w:pStyle w:val="2"/>
      </w:pPr>
      <w:bookmarkStart w:id="5" w:name="_Toc112318695"/>
      <w:r>
        <w:t>2.1</w:t>
      </w:r>
      <w:r w:rsidRPr="004D3578">
        <w:tab/>
      </w:r>
      <w:bookmarkEnd w:id="5"/>
      <w:r>
        <w:t>DPD for FR2</w:t>
      </w:r>
    </w:p>
    <w:p w14:paraId="3DDDBD80" w14:textId="188740C5" w:rsidR="004313D6" w:rsidRDefault="002E27CB" w:rsidP="004313D6">
      <w:r>
        <w:t xml:space="preserve">As an example, a </w:t>
      </w:r>
      <w:r w:rsidR="004313D6">
        <w:t xml:space="preserve">FR2 transmitter </w:t>
      </w:r>
      <w:r>
        <w:t xml:space="preserve">(one panel) </w:t>
      </w:r>
      <w:r w:rsidR="004313D6">
        <w:t xml:space="preserve">may have 128 antenna elements and 128 PA’s with operating BW’s several GHz wide. Converters and digital processing therefore needs to be very high speed and can consume significant power especially compared to the power of each individual PA. FR2 architectures therefore </w:t>
      </w:r>
      <w:r w:rsidR="00E64535">
        <w:t xml:space="preserve">tend to </w:t>
      </w:r>
      <w:r w:rsidR="004313D6">
        <w:t>use RF beam steering rather than digital beam steering so a single modulated signal is split, phase shifted and applied to the antenna elements (via the PA’s).</w:t>
      </w:r>
    </w:p>
    <w:p w14:paraId="45FF3ABA" w14:textId="1759829D" w:rsidR="004313D6" w:rsidRDefault="004313D6" w:rsidP="00486964">
      <w:pPr>
        <w:jc w:val="center"/>
      </w:pPr>
      <w:r w:rsidRPr="004313D6">
        <w:rPr>
          <w:noProof/>
          <w:lang w:val="en-US" w:eastAsia="zh-CN"/>
        </w:rPr>
        <w:drawing>
          <wp:inline distT="0" distB="0" distL="0" distR="0" wp14:anchorId="7262652D" wp14:editId="67F5636B">
            <wp:extent cx="3455597" cy="319645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3067" cy="3203369"/>
                    </a:xfrm>
                    <a:prstGeom prst="rect">
                      <a:avLst/>
                    </a:prstGeom>
                    <a:noFill/>
                    <a:ln>
                      <a:noFill/>
                    </a:ln>
                  </pic:spPr>
                </pic:pic>
              </a:graphicData>
            </a:graphic>
          </wp:inline>
        </w:drawing>
      </w:r>
    </w:p>
    <w:p w14:paraId="5FF4891D" w14:textId="5B6EBF2D" w:rsidR="00486964" w:rsidRDefault="00486964" w:rsidP="00486964">
      <w:pPr>
        <w:jc w:val="center"/>
      </w:pPr>
      <w:r>
        <w:t>Figure 1: FR2 beam forming architecture</w:t>
      </w:r>
    </w:p>
    <w:p w14:paraId="69127592" w14:textId="73C7D3AE" w:rsidR="00C10B60" w:rsidRDefault="00414D16" w:rsidP="004313D6">
      <w:r>
        <w:t xml:space="preserve">Using this architecture it is not possible to apply a separate DPD correction loop to each of the PA’s. Taking into account that each PA in </w:t>
      </w:r>
      <w:r w:rsidR="002E27CB">
        <w:t>a</w:t>
      </w:r>
      <w:r>
        <w:t xml:space="preserve"> 128 element array may only be generating 20mW (at 5-10% efficiency) the </w:t>
      </w:r>
      <w:proofErr w:type="spellStart"/>
      <w:r>
        <w:t>b</w:t>
      </w:r>
      <w:r w:rsidR="00C26D14">
        <w:t>r</w:t>
      </w:r>
      <w:r>
        <w:t>eak even</w:t>
      </w:r>
      <w:proofErr w:type="spellEnd"/>
      <w:r>
        <w:t xml:space="preserve"> point for saving power using DPD is around 150mW per PA. </w:t>
      </w:r>
      <w:r w:rsidR="002E27CB">
        <w:t>I</w:t>
      </w:r>
      <w:r>
        <w:t>t can be noted that due to the architecture each PA is essentially identical and has an identical signal applied to it</w:t>
      </w:r>
      <w:r w:rsidR="00077E7B">
        <w:t xml:space="preserve"> albeit phase shifted to achieve beam steering. The phase shifting does not change the amplitude or even the rate of change of phase of the signal which are essential for the </w:t>
      </w:r>
      <w:r w:rsidR="00077E7B">
        <w:lastRenderedPageBreak/>
        <w:t xml:space="preserve">linearity and potential pre-distortion of the signal as such DPD could be applied to the whole group of amplifiers without creating additional BB paths. It is possible therefore to apply a DPD correction loop to each set of amplifiers which have identical signal applied to as such the power saving break-even point would be closer to 20W, </w:t>
      </w:r>
      <w:r w:rsidR="002E27CB">
        <w:t xml:space="preserve">and a BS may include several panels, </w:t>
      </w:r>
      <w:r w:rsidR="00077E7B">
        <w:t xml:space="preserve">it still represents a significant relative reduction and would reduce cooling requirements etc. </w:t>
      </w:r>
    </w:p>
    <w:p w14:paraId="32B68284" w14:textId="5410C0A2" w:rsidR="00C10B60" w:rsidRDefault="00C10B60" w:rsidP="004313D6">
      <w:r w:rsidRPr="00F3106C">
        <w:t>The concept of applying predistortion to a group of amplifiers responsible for a particular beam has been studied as a spatial domain digital predistortion architecture and algorithm</w:t>
      </w:r>
      <w:r w:rsidRPr="00F3106C">
        <w:rPr>
          <w:rFonts w:hint="eastAsia"/>
        </w:rPr>
        <w:t>.</w:t>
      </w:r>
      <w:r w:rsidRPr="00F3106C">
        <w:t xml:space="preserve"> </w:t>
      </w:r>
      <w:r w:rsidRPr="00F3106C">
        <w:rPr>
          <w:rFonts w:hint="eastAsia"/>
        </w:rPr>
        <w:t>F</w:t>
      </w:r>
      <w:r w:rsidRPr="00F3106C">
        <w:t xml:space="preserve">or example, </w:t>
      </w:r>
      <w:r w:rsidRPr="00F3106C">
        <w:rPr>
          <w:rFonts w:hint="eastAsia"/>
        </w:rPr>
        <w:t>paper</w:t>
      </w:r>
      <w:r w:rsidRPr="00F3106C">
        <w:t xml:space="preserve"> [1] </w:t>
      </w:r>
      <w:r>
        <w:t xml:space="preserve">propose a beam-oriented digital </w:t>
      </w:r>
      <w:proofErr w:type="spellStart"/>
      <w:r>
        <w:t>predistortion</w:t>
      </w:r>
      <w:proofErr w:type="spellEnd"/>
      <w:r>
        <w:t xml:space="preserve"> (BO-DPD) technique</w:t>
      </w:r>
      <w:r w:rsidRPr="00F3106C">
        <w:rPr>
          <w:rFonts w:hint="eastAsia"/>
        </w:rPr>
        <w:t>,</w:t>
      </w:r>
      <w:r w:rsidR="002E27CB">
        <w:t xml:space="preserve"> modelling</w:t>
      </w:r>
      <w:r>
        <w:t xml:space="preserve"> the nonlinear behaviour of the combined far-field signal in the main beam direction rather than the linearizing each PA in the array. </w:t>
      </w:r>
      <w:r w:rsidRPr="00593A82">
        <w:t>Based on the beamforming weights for array elements, the feedback path combines all PA’s outputs to estimate the main beam signal for DPD processing.</w:t>
      </w:r>
      <w:r>
        <w:t xml:space="preserve"> </w:t>
      </w:r>
    </w:p>
    <w:p w14:paraId="66E6B455" w14:textId="744C6B1F" w:rsidR="00414D16" w:rsidRDefault="00077E7B" w:rsidP="004313D6">
      <w:r>
        <w:t>Obviously any individual variation in PA would affect the performance of the linearization so the peak linearization performance is likely to be lower than that of a 1 per PA system.</w:t>
      </w:r>
      <w:r w:rsidR="00486964">
        <w:t xml:space="preserve"> Whilst the design of PA’s is likely to be identical there are a number of factors which could change their performance:</w:t>
      </w:r>
    </w:p>
    <w:p w14:paraId="68C38B8E" w14:textId="79EA357E" w:rsidR="00486964" w:rsidRDefault="00486964" w:rsidP="00486964">
      <w:pPr>
        <w:pStyle w:val="aff6"/>
        <w:numPr>
          <w:ilvl w:val="0"/>
          <w:numId w:val="46"/>
        </w:numPr>
      </w:pPr>
      <w:r>
        <w:t>Temperature – the location of each PA in the array (and the silicon) may mean different transistors are at different temperature (depending on the number of neighbouring devices for example) so the temperature of each junction may be different.</w:t>
      </w:r>
    </w:p>
    <w:p w14:paraId="291325E6" w14:textId="2914E66B" w:rsidR="00486964" w:rsidRDefault="00486964" w:rsidP="00486964">
      <w:pPr>
        <w:pStyle w:val="aa"/>
        <w:numPr>
          <w:ilvl w:val="0"/>
          <w:numId w:val="46"/>
        </w:numPr>
      </w:pPr>
      <w:r>
        <w:t>Unit to unit variation – whilst some transistors may all be on a single piece of silicon and variation on a single bit of silicon may be small if multiple devices are used (8 or 16 per device may be more usual) so there will be unit to unit variation across the potential128 paths</w:t>
      </w:r>
    </w:p>
    <w:p w14:paraId="21D85896" w14:textId="11D90EFD" w:rsidR="00486964" w:rsidRDefault="00486964" w:rsidP="00486964">
      <w:pPr>
        <w:pStyle w:val="aa"/>
        <w:numPr>
          <w:ilvl w:val="0"/>
          <w:numId w:val="46"/>
        </w:numPr>
      </w:pPr>
      <w:r>
        <w:t>Output match variation – PA performance is very dependent on the load it is working into, again all output match circuits are likely to be designed identically but will vary based on a number of factors:</w:t>
      </w:r>
    </w:p>
    <w:p w14:paraId="4F20BF13" w14:textId="6BB2DA52" w:rsidR="00486964" w:rsidRDefault="00486964" w:rsidP="00486964">
      <w:pPr>
        <w:pStyle w:val="aa"/>
        <w:numPr>
          <w:ilvl w:val="1"/>
          <w:numId w:val="46"/>
        </w:numPr>
      </w:pPr>
      <w:r>
        <w:t>Unit to unit of components</w:t>
      </w:r>
    </w:p>
    <w:p w14:paraId="7D0C46CC" w14:textId="3D96CEC4" w:rsidR="00486964" w:rsidRDefault="00486964" w:rsidP="00486964">
      <w:pPr>
        <w:pStyle w:val="aa"/>
        <w:numPr>
          <w:ilvl w:val="1"/>
          <w:numId w:val="46"/>
        </w:numPr>
      </w:pPr>
      <w:r>
        <w:t>Antenna unit to unit</w:t>
      </w:r>
    </w:p>
    <w:p w14:paraId="5D871B8E" w14:textId="1D1BF541" w:rsidR="00486964" w:rsidRDefault="00486964" w:rsidP="00486964">
      <w:pPr>
        <w:pStyle w:val="aa"/>
        <w:numPr>
          <w:ilvl w:val="1"/>
          <w:numId w:val="46"/>
        </w:numPr>
      </w:pPr>
      <w:r>
        <w:t>Antenna isolation and load pulling from nearby antenna (and signals)</w:t>
      </w:r>
    </w:p>
    <w:p w14:paraId="549C74EF" w14:textId="04BDCA56" w:rsidR="00486964" w:rsidRPr="00970B08" w:rsidRDefault="00486964" w:rsidP="00486964">
      <w:pPr>
        <w:pStyle w:val="aa"/>
        <w:ind w:left="0" w:firstLine="0"/>
      </w:pPr>
      <w:r>
        <w:t xml:space="preserve">Despite these issues useful linearization of an FR2 systems can be achieved [1] and may become more common as </w:t>
      </w:r>
      <w:r w:rsidR="001D3A12" w:rsidRPr="00970B08">
        <w:t>technology improves.</w:t>
      </w:r>
    </w:p>
    <w:p w14:paraId="0007F38D" w14:textId="21BADB99" w:rsidR="00502591" w:rsidRDefault="00502591" w:rsidP="00486964">
      <w:pPr>
        <w:pStyle w:val="aa"/>
        <w:ind w:left="0" w:firstLine="0"/>
      </w:pPr>
      <w:r w:rsidRPr="00970B08">
        <w:rPr>
          <w:b/>
        </w:rPr>
        <w:t>Observation 1:</w:t>
      </w:r>
      <w:r w:rsidRPr="00970B08">
        <w:t xml:space="preserve"> </w:t>
      </w:r>
      <w:r w:rsidR="009604B4" w:rsidRPr="00970B08">
        <w:t xml:space="preserve">For single band </w:t>
      </w:r>
      <w:r w:rsidR="000B1A1B" w:rsidRPr="00970B08">
        <w:t>DPD is technically feasible with useful power savings at FR2</w:t>
      </w:r>
    </w:p>
    <w:p w14:paraId="112C6667" w14:textId="029D9CB8" w:rsidR="001D3A12" w:rsidRDefault="001D3A12" w:rsidP="001D3A12">
      <w:pPr>
        <w:pStyle w:val="2"/>
      </w:pPr>
      <w:r>
        <w:t>2.2</w:t>
      </w:r>
      <w:r w:rsidRPr="004D3578">
        <w:tab/>
      </w:r>
      <w:r>
        <w:t>DPD for multi-band FR2</w:t>
      </w:r>
    </w:p>
    <w:p w14:paraId="699AF295" w14:textId="2F24C59B" w:rsidR="001D3A12" w:rsidRDefault="001D3A12" w:rsidP="00486964">
      <w:pPr>
        <w:pStyle w:val="aa"/>
        <w:ind w:left="0" w:firstLine="0"/>
      </w:pPr>
      <w:r>
        <w:t>The issues for multi-band FR2 are similar to those for single band FR2 with a few additional issues. Whilst it is assumed that the minimum requirement for a system to be multi-band is that the PA is shared the rest of the architecture may vary considerably depending on the percentage BW requirements as well as other things.</w:t>
      </w:r>
    </w:p>
    <w:p w14:paraId="6068E594" w14:textId="77777777" w:rsidR="00DE392B" w:rsidRDefault="001D3A12" w:rsidP="00486964">
      <w:pPr>
        <w:pStyle w:val="aa"/>
        <w:ind w:left="0" w:firstLine="0"/>
      </w:pPr>
      <w:r>
        <w:t>As the beam steering for a multi-band FR2 system is likely to be applied to each band separately before the signals are combined to a single PA it is also possible that the signals will be generated separately in different converters.</w:t>
      </w:r>
      <w:r w:rsidR="00790797">
        <w:t xml:space="preserve"> Such architectures have been investigated </w:t>
      </w:r>
      <w:r w:rsidR="00DE392B">
        <w:t xml:space="preserve">in FR1 bands [4] where separate signals were used to </w:t>
      </w:r>
      <w:proofErr w:type="spellStart"/>
      <w:r w:rsidR="00DE392B">
        <w:t>linearise</w:t>
      </w:r>
      <w:proofErr w:type="spellEnd"/>
      <w:r w:rsidR="00DE392B">
        <w:t xml:space="preserve"> a dual band signals in a dual band PA.</w:t>
      </w:r>
      <w:r>
        <w:t xml:space="preserve"> </w:t>
      </w:r>
    </w:p>
    <w:p w14:paraId="3F2A0720" w14:textId="764C1906" w:rsidR="001D3A12" w:rsidRDefault="00C26D14" w:rsidP="00486964">
      <w:pPr>
        <w:pStyle w:val="aa"/>
        <w:ind w:left="0" w:firstLine="0"/>
      </w:pPr>
      <w:r>
        <w:t xml:space="preserve">In such a scenario there are obvious areas where additional variation between chains may occur due to the additional circuitry (potential diplexers, splitters, summers etc) which may make achieving good linearization harder, however it is likely these will be lesser issues than those posed by the PA and the antenna matching as they are small signal. </w:t>
      </w:r>
    </w:p>
    <w:p w14:paraId="0E259483" w14:textId="3558A35F" w:rsidR="001D3A12" w:rsidRDefault="009604B4" w:rsidP="001D3A12">
      <w:pPr>
        <w:pStyle w:val="aa"/>
        <w:ind w:left="0" w:firstLine="0"/>
        <w:jc w:val="center"/>
      </w:pPr>
      <w:r w:rsidRPr="009604B4">
        <w:rPr>
          <w:noProof/>
          <w:lang w:val="en-US" w:eastAsia="zh-CN"/>
        </w:rPr>
        <w:lastRenderedPageBreak/>
        <w:drawing>
          <wp:inline distT="0" distB="0" distL="0" distR="0" wp14:anchorId="758915D6" wp14:editId="5A7520F2">
            <wp:extent cx="4319626" cy="356356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2630" cy="3566043"/>
                    </a:xfrm>
                    <a:prstGeom prst="rect">
                      <a:avLst/>
                    </a:prstGeom>
                    <a:noFill/>
                    <a:ln>
                      <a:noFill/>
                    </a:ln>
                  </pic:spPr>
                </pic:pic>
              </a:graphicData>
            </a:graphic>
          </wp:inline>
        </w:drawing>
      </w:r>
    </w:p>
    <w:p w14:paraId="03366995" w14:textId="310A516B" w:rsidR="00C26D14" w:rsidRDefault="00C26D14" w:rsidP="001D3A12">
      <w:pPr>
        <w:pStyle w:val="aa"/>
        <w:ind w:left="0" w:firstLine="0"/>
        <w:jc w:val="center"/>
      </w:pPr>
      <w:r>
        <w:t>Figure 2. Possible multi-band architecture with separate BB modulators</w:t>
      </w:r>
    </w:p>
    <w:p w14:paraId="73E2443E" w14:textId="25C3B415" w:rsidR="00C26D14" w:rsidRDefault="00C26D14" w:rsidP="00C26D14">
      <w:pPr>
        <w:pStyle w:val="aa"/>
        <w:ind w:left="0" w:firstLine="0"/>
      </w:pPr>
      <w:r>
        <w:t>The fundamental difference with the multi-band architecture in figure 2 is that non-linearities due to the interaction of the 2 bands are not covered, specifically parts of the band which are outside the BW of the converters. It is of course possible that the DPD algorithms could correct for non-linearities caused by interaction of F1 and F2 if they fell in the bands of F1 and F2 but beyond this (for example in the gap between bands) this solution would offer no correction.</w:t>
      </w:r>
    </w:p>
    <w:p w14:paraId="059180C1" w14:textId="26E64EBE" w:rsidR="00C26D14" w:rsidRDefault="00C26D14" w:rsidP="00C26D14">
      <w:pPr>
        <w:pStyle w:val="aa"/>
        <w:ind w:left="0" w:firstLine="0"/>
      </w:pPr>
      <w:r>
        <w:t>For an FR1 system with high linearity requirements ad very high-power amplifiers this is likely to be more of an issue than for FR2 systems however. The low total output power requirements for FR2 and the ACLR requirements mean that if the ACLR requirement are met it is unlikely that any spurious emissions requirements will be breached.</w:t>
      </w:r>
    </w:p>
    <w:p w14:paraId="5263302B" w14:textId="1F74EE8B" w:rsidR="00C26D14" w:rsidRDefault="00C26D14" w:rsidP="00C26D14">
      <w:pPr>
        <w:pStyle w:val="aa"/>
        <w:ind w:left="0" w:firstLine="0"/>
      </w:pPr>
      <w:r>
        <w:t>For example:</w:t>
      </w:r>
    </w:p>
    <w:p w14:paraId="63F008E9" w14:textId="46096459" w:rsidR="00C26D14" w:rsidRDefault="00C26D14" w:rsidP="00C26D14">
      <w:pPr>
        <w:pStyle w:val="aa"/>
        <w:ind w:left="0" w:firstLine="0"/>
      </w:pPr>
      <w:r>
        <w:tab/>
        <w:t>128 PA’s at 20</w:t>
      </w:r>
      <w:r w:rsidR="002608F7">
        <w:t>mW</w:t>
      </w:r>
      <w:r>
        <w:t xml:space="preserve"> each is only 2.56W (34dBm)</w:t>
      </w:r>
    </w:p>
    <w:p w14:paraId="3789CDB0" w14:textId="05693F19" w:rsidR="00C26D14" w:rsidRDefault="00C26D14" w:rsidP="00C26D14">
      <w:pPr>
        <w:pStyle w:val="aa"/>
        <w:ind w:left="0" w:firstLine="0"/>
      </w:pPr>
      <w:r>
        <w:t xml:space="preserve">With 28dBc ACLR this gives an adjacent channel power of 6dBm </w:t>
      </w:r>
    </w:p>
    <w:p w14:paraId="31A644B3" w14:textId="59BB18EA" w:rsidR="00C26D14" w:rsidRDefault="00C26D14" w:rsidP="00C26D14">
      <w:pPr>
        <w:pStyle w:val="aa"/>
        <w:ind w:left="0" w:firstLine="0"/>
      </w:pPr>
      <w:r>
        <w:t>For a 100MHz channel this gives a PSD of -14dBm/MHz which is below the spurious emissions requirements for FR2. It is unlikely that any in-band non-linearities will be greater than the ACLR level (as these are 3</w:t>
      </w:r>
      <w:r w:rsidRPr="00C26D14">
        <w:rPr>
          <w:vertAlign w:val="superscript"/>
        </w:rPr>
        <w:t>rd</w:t>
      </w:r>
      <w:r>
        <w:t xml:space="preserve"> order products) so </w:t>
      </w:r>
      <w:r w:rsidR="00502591">
        <w:t>the out of band emissions requirements are unlikely to be a problem. As always if necessary it may be possible to use additional filtering to handle out of band emissions its possible this is needed for harmonics etc but this does not make a big difference to the DPD.</w:t>
      </w:r>
    </w:p>
    <w:p w14:paraId="1301EFAD" w14:textId="77777777" w:rsidR="000B1A1B" w:rsidRDefault="000B1A1B" w:rsidP="00C26D14">
      <w:pPr>
        <w:pStyle w:val="aa"/>
        <w:ind w:left="0" w:firstLine="0"/>
      </w:pPr>
      <w:r>
        <w:t>Other potential differences to applying DPD for multi-band FR2 is of course the very large percentage BW, these are:</w:t>
      </w:r>
    </w:p>
    <w:p w14:paraId="79B7BFB1" w14:textId="373CE1A7" w:rsidR="000B1A1B" w:rsidRDefault="000B1A1B" w:rsidP="000B1A1B">
      <w:pPr>
        <w:pStyle w:val="aa"/>
        <w:numPr>
          <w:ilvl w:val="0"/>
          <w:numId w:val="47"/>
        </w:numPr>
      </w:pPr>
      <w:r>
        <w:t>The large percentage BW of the PA, the wider the BW the more difficult it will be to maintain a consistent match over the entire band and hence memory effects may be greater making the DPD algorithm tougher to achieve good linearization.</w:t>
      </w:r>
    </w:p>
    <w:p w14:paraId="6DFF12DD" w14:textId="1B2E1708" w:rsidR="000B1A1B" w:rsidRDefault="000B1A1B" w:rsidP="000B1A1B">
      <w:pPr>
        <w:pStyle w:val="aa"/>
        <w:numPr>
          <w:ilvl w:val="0"/>
          <w:numId w:val="47"/>
        </w:numPr>
      </w:pPr>
      <w:r>
        <w:t>Larger BW means more variation of all the potential sources (as listed for single band) are greater, once gain reducing the potential linearity saving.</w:t>
      </w:r>
    </w:p>
    <w:p w14:paraId="12982632" w14:textId="0A784F93" w:rsidR="000B1A1B" w:rsidRDefault="000B1A1B" w:rsidP="000B1A1B">
      <w:pPr>
        <w:pStyle w:val="aa"/>
        <w:numPr>
          <w:ilvl w:val="0"/>
          <w:numId w:val="47"/>
        </w:numPr>
      </w:pPr>
      <w:r>
        <w:t>Potentially split or stacked element arrays mean each band may feed a different antenna meaning the output load for the PA is more complex and more open to variation.</w:t>
      </w:r>
    </w:p>
    <w:p w14:paraId="58B34701" w14:textId="6414BF07" w:rsidR="00C10B60" w:rsidRDefault="00C10B60" w:rsidP="000B1A1B">
      <w:pPr>
        <w:rPr>
          <w:lang w:eastAsia="zh-CN"/>
        </w:rPr>
      </w:pPr>
      <w:r>
        <w:t xml:space="preserve">A larger signal bandwidth also potentially requires a wider bandwidth feedback path, </w:t>
      </w:r>
      <w:r w:rsidR="00790797">
        <w:rPr>
          <w:rFonts w:eastAsia="宋体"/>
          <w:lang w:eastAsia="zh-CN"/>
        </w:rPr>
        <w:t>t</w:t>
      </w:r>
      <w:r w:rsidR="00790797" w:rsidRPr="00096AD1">
        <w:rPr>
          <w:rFonts w:eastAsia="宋体"/>
          <w:lang w:eastAsia="zh-CN"/>
        </w:rPr>
        <w:t>raditionally</w:t>
      </w:r>
      <w:r w:rsidR="00790797">
        <w:rPr>
          <w:rFonts w:eastAsia="宋体"/>
          <w:lang w:eastAsia="zh-CN"/>
        </w:rPr>
        <w:t xml:space="preserve"> t</w:t>
      </w:r>
      <w:r w:rsidR="00790797" w:rsidRPr="00F91BC1">
        <w:rPr>
          <w:rFonts w:eastAsia="宋体"/>
          <w:lang w:eastAsia="zh-CN"/>
        </w:rPr>
        <w:t>he feedback channel needs 3 to 5 times the signal bandwidth to collect nonlinear information</w:t>
      </w:r>
      <w:r w:rsidR="00790797">
        <w:rPr>
          <w:rFonts w:eastAsia="宋体"/>
          <w:lang w:eastAsia="zh-CN"/>
        </w:rPr>
        <w:t xml:space="preserve"> </w:t>
      </w:r>
      <w:r w:rsidR="00790797" w:rsidRPr="00F91BC1">
        <w:rPr>
          <w:rFonts w:eastAsia="宋体"/>
          <w:lang w:eastAsia="zh-CN"/>
        </w:rPr>
        <w:t xml:space="preserve">of </w:t>
      </w:r>
      <w:r w:rsidR="00790797">
        <w:rPr>
          <w:rFonts w:eastAsia="宋体"/>
          <w:lang w:eastAsia="zh-CN"/>
        </w:rPr>
        <w:t>PA. This can be a big burden for h</w:t>
      </w:r>
      <w:r w:rsidR="00790797" w:rsidRPr="00F91BC1">
        <w:rPr>
          <w:rFonts w:eastAsia="宋体"/>
          <w:lang w:eastAsia="zh-CN"/>
        </w:rPr>
        <w:t>igh-speed and high-precision ADCs.</w:t>
      </w:r>
      <w:r w:rsidR="00790797">
        <w:rPr>
          <w:rFonts w:eastAsia="宋体"/>
          <w:lang w:eastAsia="zh-CN"/>
        </w:rPr>
        <w:t xml:space="preserve"> However lower bandwidth feedback modelling have been studied and it is possible to achieve linearization without very large BW multipliers. </w:t>
      </w:r>
      <w:r w:rsidR="00790797">
        <w:t xml:space="preserve">Paper [2] </w:t>
      </w:r>
      <w:r w:rsidR="00790797" w:rsidRPr="00096AD1">
        <w:rPr>
          <w:rFonts w:eastAsia="宋体"/>
          <w:lang w:eastAsia="zh-CN"/>
        </w:rPr>
        <w:t>introduced band-limiting, filtering, and under-</w:t>
      </w:r>
      <w:r w:rsidR="00790797" w:rsidRPr="00096AD1">
        <w:rPr>
          <w:rFonts w:eastAsia="宋体"/>
          <w:lang w:eastAsia="zh-CN"/>
        </w:rPr>
        <w:lastRenderedPageBreak/>
        <w:t xml:space="preserve">sampling operations into the digital </w:t>
      </w:r>
      <w:proofErr w:type="spellStart"/>
      <w:r w:rsidR="00790797" w:rsidRPr="00096AD1">
        <w:rPr>
          <w:rFonts w:eastAsia="宋体"/>
          <w:lang w:eastAsia="zh-CN"/>
        </w:rPr>
        <w:t>predistortion</w:t>
      </w:r>
      <w:proofErr w:type="spellEnd"/>
      <w:r w:rsidR="00790797" w:rsidRPr="00096AD1">
        <w:rPr>
          <w:rFonts w:eastAsia="宋体"/>
          <w:lang w:eastAsia="zh-CN"/>
        </w:rPr>
        <w:t xml:space="preserve"> algorithm (band-</w:t>
      </w:r>
      <w:r w:rsidR="00E873CF">
        <w:rPr>
          <w:rFonts w:eastAsia="宋体"/>
          <w:lang w:eastAsia="zh-CN"/>
        </w:rPr>
        <w:t>limited DPD</w:t>
      </w:r>
      <w:proofErr w:type="gramStart"/>
      <w:r w:rsidR="00790797" w:rsidRPr="00096AD1">
        <w:rPr>
          <w:rFonts w:eastAsia="宋体"/>
          <w:lang w:eastAsia="zh-CN"/>
        </w:rPr>
        <w:t>,BL</w:t>
      </w:r>
      <w:proofErr w:type="gramEnd"/>
      <w:r w:rsidR="00790797" w:rsidRPr="00096AD1">
        <w:rPr>
          <w:rFonts w:eastAsia="宋体"/>
          <w:lang w:eastAsia="zh-CN"/>
        </w:rPr>
        <w:t>-DPD), and reduced the sampling rate to 1.4 times of the signal bandwidth</w:t>
      </w:r>
      <w:r w:rsidR="00790797">
        <w:rPr>
          <w:rFonts w:eastAsia="宋体"/>
          <w:lang w:eastAsia="zh-CN"/>
        </w:rPr>
        <w:t>, and p</w:t>
      </w:r>
      <w:r w:rsidR="00790797">
        <w:rPr>
          <w:lang w:eastAsia="zh-CN"/>
        </w:rPr>
        <w:t>aper [3]</w:t>
      </w:r>
      <w:r w:rsidR="00790797" w:rsidRPr="00AB1114">
        <w:rPr>
          <w:color w:val="00B0F0"/>
          <w:lang w:eastAsia="zh-CN"/>
        </w:rPr>
        <w:t xml:space="preserve"> </w:t>
      </w:r>
      <w:r w:rsidR="00790797" w:rsidRPr="00971BC3">
        <w:rPr>
          <w:lang w:eastAsia="zh-CN"/>
        </w:rPr>
        <w:t>proposed algorithm based on under</w:t>
      </w:r>
      <w:r w:rsidR="00790797">
        <w:rPr>
          <w:lang w:eastAsia="zh-CN"/>
        </w:rPr>
        <w:t>-</w:t>
      </w:r>
      <w:r w:rsidR="00790797" w:rsidRPr="00971BC3">
        <w:rPr>
          <w:lang w:eastAsia="zh-CN"/>
        </w:rPr>
        <w:t>sampl</w:t>
      </w:r>
      <w:r w:rsidR="00790797">
        <w:rPr>
          <w:lang w:eastAsia="zh-CN"/>
        </w:rPr>
        <w:t>ing</w:t>
      </w:r>
      <w:r w:rsidR="00790797" w:rsidRPr="00971BC3">
        <w:rPr>
          <w:lang w:eastAsia="zh-CN"/>
        </w:rPr>
        <w:t xml:space="preserve"> requires only 1/10 of the signal bandwidth.</w:t>
      </w:r>
    </w:p>
    <w:p w14:paraId="51500E73" w14:textId="07FEE567" w:rsidR="000B1A1B" w:rsidRPr="004313D6" w:rsidRDefault="00124669" w:rsidP="000B1A1B">
      <w:r>
        <w:t>Whilst there are potential difficulties with a multi-band FR2 systems for DPD it</w:t>
      </w:r>
      <w:r w:rsidR="000B1A1B">
        <w:t xml:space="preserve"> seems based on the discussion for single band FR2 DPD applying the same approach to multi-band is at least potentially feasible and </w:t>
      </w:r>
      <w:r>
        <w:t>may</w:t>
      </w:r>
      <w:r w:rsidR="000B1A1B">
        <w:t xml:space="preserve"> achieve similar levels of in-band correction</w:t>
      </w:r>
      <w:r>
        <w:t>. As DPD even for single band FR2 is not common at this time it is of course speculative to apply it to multi-band FR2 however we see no reason why the approach cannot be extended.</w:t>
      </w:r>
    </w:p>
    <w:p w14:paraId="0A0ABD56" w14:textId="63404725" w:rsidR="00502591" w:rsidRDefault="000B1A1B" w:rsidP="00C26D14">
      <w:pPr>
        <w:pStyle w:val="aa"/>
        <w:ind w:left="0" w:firstLine="0"/>
      </w:pPr>
      <w:r w:rsidRPr="00970B08">
        <w:rPr>
          <w:b/>
        </w:rPr>
        <w:t>Observation 2:</w:t>
      </w:r>
      <w:r w:rsidRPr="00970B08">
        <w:t xml:space="preserve"> DPD for multi-band FR2 is an extension of single band FR2 DPD and should be feasible.</w:t>
      </w:r>
    </w:p>
    <w:p w14:paraId="33F64663" w14:textId="15FC380C" w:rsidR="00124669" w:rsidRPr="00970B08" w:rsidRDefault="00124669" w:rsidP="00C26D14">
      <w:pPr>
        <w:pStyle w:val="aa"/>
        <w:ind w:left="0" w:firstLine="0"/>
      </w:pPr>
      <w:r>
        <w:t>Finally it is worth considering if there is anything in the nature of multi-band FR2 which requires linearization for any reason other than efficiency saving. The obvious difference</w:t>
      </w:r>
      <w:r w:rsidR="00C10B60">
        <w:t xml:space="preserve"> i</w:t>
      </w:r>
      <w:r>
        <w:t>s the potential for F1 and F2 products being large and failing some of the emissions requirements. In-band if the ACLR is met this is a 3</w:t>
      </w:r>
      <w:r w:rsidRPr="00124669">
        <w:rPr>
          <w:vertAlign w:val="superscript"/>
        </w:rPr>
        <w:t>rd</w:t>
      </w:r>
      <w:r>
        <w:t xml:space="preserve"> order affect and likely to be the largest product and as this is at a level that meets the out of band spurious emissions PSD requirements then this is unlikely to be an issue. Out of band the same argument applies, if there are larger products such as harmonics th</w:t>
      </w:r>
      <w:r w:rsidR="009604B4">
        <w:t>e</w:t>
      </w:r>
      <w:r>
        <w:t xml:space="preserve">y are likely to be a long way away and some light filtering after the PA is probably sufficient (as is the case with mingle band </w:t>
      </w:r>
      <w:r w:rsidRPr="00970B08">
        <w:t xml:space="preserve">also) as such we don’t see any big issues specific to multi-band that require additional </w:t>
      </w:r>
      <w:r w:rsidR="009604B4" w:rsidRPr="00970B08">
        <w:t>linearity</w:t>
      </w:r>
      <w:r w:rsidRPr="00970B08">
        <w:t xml:space="preserve"> requirements.</w:t>
      </w:r>
    </w:p>
    <w:p w14:paraId="14456A0F" w14:textId="26FBC04E" w:rsidR="00124669" w:rsidRPr="00486964" w:rsidRDefault="009604B4" w:rsidP="00C26D14">
      <w:pPr>
        <w:pStyle w:val="aa"/>
        <w:ind w:left="0" w:firstLine="0"/>
      </w:pPr>
      <w:r w:rsidRPr="00970B08">
        <w:rPr>
          <w:b/>
        </w:rPr>
        <w:t>Observation 3:</w:t>
      </w:r>
      <w:r w:rsidRPr="00970B08">
        <w:t xml:space="preserve"> There are no multi-band specific reasons that require additional linearization.</w:t>
      </w:r>
    </w:p>
    <w:p w14:paraId="424396BC" w14:textId="6BDA924E" w:rsidR="00270376" w:rsidRDefault="00270376" w:rsidP="00270376">
      <w:pPr>
        <w:pStyle w:val="10"/>
        <w:rPr>
          <w:rFonts w:cs="Arial"/>
        </w:rPr>
      </w:pPr>
      <w:r>
        <w:rPr>
          <w:rFonts w:cs="Arial"/>
        </w:rPr>
        <w:t>4 Summary</w:t>
      </w:r>
    </w:p>
    <w:p w14:paraId="56ABCE33" w14:textId="4591E340" w:rsidR="0030579B" w:rsidRDefault="008447D5" w:rsidP="0030579B">
      <w:pPr>
        <w:pStyle w:val="aa"/>
        <w:ind w:left="0" w:firstLine="0"/>
      </w:pPr>
      <w:r>
        <w:t>Whilst DPD is n</w:t>
      </w:r>
      <w:r w:rsidR="00970B08">
        <w:t>o</w:t>
      </w:r>
      <w:r>
        <w:t>t commonly used for single band FR2 it has been shown to be feasible with useful levels of power saving</w:t>
      </w:r>
      <w:r w:rsidR="00970B08">
        <w:t>.</w:t>
      </w:r>
    </w:p>
    <w:p w14:paraId="766A9FAF" w14:textId="77777777" w:rsidR="00970B08" w:rsidRPr="00970B08" w:rsidRDefault="00970B08" w:rsidP="00970B08">
      <w:pPr>
        <w:pStyle w:val="aa"/>
        <w:ind w:left="0" w:firstLine="0"/>
      </w:pPr>
      <w:r w:rsidRPr="00970B08">
        <w:rPr>
          <w:b/>
        </w:rPr>
        <w:t>Observation 1:</w:t>
      </w:r>
      <w:r w:rsidRPr="00970B08">
        <w:t xml:space="preserve"> For single band DPD is at least technically feasible with useful power savings at FR2</w:t>
      </w:r>
    </w:p>
    <w:p w14:paraId="679EEB0A" w14:textId="0E4EA583" w:rsidR="0030579B" w:rsidRPr="00970B08" w:rsidRDefault="00970B08" w:rsidP="00270376">
      <w:pPr>
        <w:pStyle w:val="aa"/>
        <w:ind w:left="0" w:firstLine="0"/>
      </w:pPr>
      <w:r w:rsidRPr="00970B08">
        <w:t>For multi band FR2 the DPD implementation is complicated by both the large percentage BW and also the need to split the 2 bands to apply separate phase shift for each band. An example architecture and how DPD can be applied using separate beam steering paths has been discussed and whilst complications are added we believe multi-band DPD can be applied by extending the single band approach.</w:t>
      </w:r>
    </w:p>
    <w:p w14:paraId="0CA19073" w14:textId="77777777" w:rsidR="00970B08" w:rsidRPr="00970B08" w:rsidRDefault="00970B08" w:rsidP="00970B08">
      <w:pPr>
        <w:pStyle w:val="aa"/>
        <w:ind w:left="0" w:firstLine="0"/>
      </w:pPr>
      <w:r w:rsidRPr="00970B08">
        <w:rPr>
          <w:b/>
        </w:rPr>
        <w:t>Observation 2:</w:t>
      </w:r>
      <w:r w:rsidRPr="00970B08">
        <w:t xml:space="preserve"> DPD for multi-band FR2 is an extension of single band FR2 DPD and should be feasible.</w:t>
      </w:r>
    </w:p>
    <w:p w14:paraId="7A3055B9" w14:textId="5B7E6A32" w:rsidR="00970B08" w:rsidRPr="00970B08" w:rsidRDefault="00970B08" w:rsidP="00270376">
      <w:pPr>
        <w:pStyle w:val="aa"/>
        <w:ind w:left="0" w:firstLine="0"/>
      </w:pPr>
      <w:r w:rsidRPr="00970B08">
        <w:t>DPD is currently an option efficiency improvement for single band (it is not necessary for an operational product), we have found no requirements which make multi-band FR2 any different in that DPD is potentially a useful efficiency improving technique but not necessary for the product.</w:t>
      </w:r>
    </w:p>
    <w:p w14:paraId="59E8906C" w14:textId="77777777" w:rsidR="00970B08" w:rsidRPr="00486964" w:rsidRDefault="00970B08" w:rsidP="00970B08">
      <w:pPr>
        <w:pStyle w:val="aa"/>
        <w:ind w:left="0" w:firstLine="0"/>
      </w:pPr>
      <w:r w:rsidRPr="00970B08">
        <w:rPr>
          <w:b/>
        </w:rPr>
        <w:t>Observation 3:</w:t>
      </w:r>
      <w:r w:rsidRPr="00970B08">
        <w:t xml:space="preserve"> There are no multi-band specific reasons that require additional linearization.</w:t>
      </w:r>
    </w:p>
    <w:p w14:paraId="6CC77530" w14:textId="5D778E84" w:rsidR="00C10B60" w:rsidRDefault="00C10B60" w:rsidP="00C10B60">
      <w:pPr>
        <w:pStyle w:val="10"/>
        <w:rPr>
          <w:rFonts w:cs="Arial"/>
        </w:rPr>
      </w:pPr>
      <w:r>
        <w:rPr>
          <w:rFonts w:cs="Arial"/>
        </w:rPr>
        <w:t>4 References</w:t>
      </w:r>
    </w:p>
    <w:p w14:paraId="322B250D" w14:textId="6E1803B2" w:rsidR="00C10B60" w:rsidRDefault="00C10B60" w:rsidP="00270376">
      <w:pPr>
        <w:pStyle w:val="aa"/>
        <w:ind w:left="0" w:firstLine="0"/>
      </w:pPr>
      <w:r w:rsidRPr="00C10B60">
        <w:t>[</w:t>
      </w:r>
      <w:r>
        <w:t>1</w:t>
      </w:r>
      <w:r w:rsidRPr="00C10B60">
        <w:t>]</w:t>
      </w:r>
      <w:r>
        <w:tab/>
      </w:r>
      <w:r>
        <w:tab/>
      </w:r>
      <w:r w:rsidRPr="00C10B60">
        <w:t xml:space="preserve">Beam-Oriented Digital Predistortion for 5G Massive MIMO Hybrid Beamforming Transmitters ,IEEE Transactions on Microwave Theory and Techniques, VOL. 66, NO. 7, JULY 2018   </w:t>
      </w:r>
    </w:p>
    <w:p w14:paraId="2A52A66C" w14:textId="56DF740D" w:rsidR="00790797" w:rsidRDefault="00790797" w:rsidP="00270376">
      <w:pPr>
        <w:pStyle w:val="aa"/>
        <w:ind w:left="0" w:firstLine="0"/>
      </w:pPr>
      <w:r w:rsidRPr="00790797">
        <w:t>[</w:t>
      </w:r>
      <w:r>
        <w:t>2</w:t>
      </w:r>
      <w:r w:rsidRPr="00790797">
        <w:t xml:space="preserve">] Band-limited </w:t>
      </w:r>
      <w:proofErr w:type="spellStart"/>
      <w:r w:rsidRPr="00790797">
        <w:t>volterra</w:t>
      </w:r>
      <w:proofErr w:type="spellEnd"/>
      <w:r w:rsidRPr="00790797">
        <w:t xml:space="preserve"> series-based digital </w:t>
      </w:r>
      <w:proofErr w:type="spellStart"/>
      <w:r w:rsidRPr="00790797">
        <w:t>predistortion</w:t>
      </w:r>
      <w:proofErr w:type="spellEnd"/>
      <w:r w:rsidRPr="00790797">
        <w:t xml:space="preserve"> for wideband RF </w:t>
      </w:r>
      <w:proofErr w:type="spellStart"/>
      <w:r w:rsidRPr="00790797">
        <w:t>PAs</w:t>
      </w:r>
      <w:proofErr w:type="gramStart"/>
      <w:r w:rsidRPr="00790797">
        <w:t>,Yu</w:t>
      </w:r>
      <w:proofErr w:type="spellEnd"/>
      <w:proofErr w:type="gramEnd"/>
      <w:r w:rsidRPr="00790797">
        <w:t xml:space="preserve"> C, et al.  IEEE Trans </w:t>
      </w:r>
      <w:proofErr w:type="spellStart"/>
      <w:r w:rsidRPr="00790797">
        <w:t>Microw</w:t>
      </w:r>
      <w:proofErr w:type="spellEnd"/>
      <w:r w:rsidRPr="00790797">
        <w:t xml:space="preserve"> Theory Tech, 2012, 60: 4198–4208 114 Yu C, Guan L, Zhu A D. Band-limited </w:t>
      </w:r>
      <w:proofErr w:type="spellStart"/>
      <w:r w:rsidRPr="00790797">
        <w:t>volterra</w:t>
      </w:r>
      <w:proofErr w:type="spellEnd"/>
      <w:r w:rsidRPr="00790797">
        <w:t xml:space="preserve"> series-based </w:t>
      </w:r>
      <w:proofErr w:type="spellStart"/>
      <w:r w:rsidRPr="00790797">
        <w:t>behavioral</w:t>
      </w:r>
      <w:proofErr w:type="spellEnd"/>
      <w:r w:rsidRPr="00790797">
        <w:t xml:space="preserve"> </w:t>
      </w:r>
      <w:proofErr w:type="spellStart"/>
      <w:r w:rsidRPr="00790797">
        <w:t>modeling</w:t>
      </w:r>
      <w:proofErr w:type="spellEnd"/>
      <w:r w:rsidRPr="00790797">
        <w:t xml:space="preserve"> of RF PAs. In: Proceedings of IEEE/MTT-S International Microwave Symposium Digest, 2012. 1–3  </w:t>
      </w:r>
    </w:p>
    <w:p w14:paraId="55740325" w14:textId="764CDEDD" w:rsidR="00790797" w:rsidRPr="00E873CF" w:rsidRDefault="00790797" w:rsidP="00270376">
      <w:pPr>
        <w:pStyle w:val="aa"/>
        <w:ind w:left="0" w:firstLine="0"/>
      </w:pPr>
      <w:r w:rsidRPr="00E873CF">
        <w:t xml:space="preserve">[3] Low feedback sampling rate digital predistortion for wideband wireless transmitters. Wang Z H, et al. IEEE Trans </w:t>
      </w:r>
      <w:proofErr w:type="spellStart"/>
      <w:r w:rsidRPr="00E873CF">
        <w:t>Microw</w:t>
      </w:r>
      <w:proofErr w:type="spellEnd"/>
      <w:r w:rsidRPr="00E873CF">
        <w:t xml:space="preserve"> Theory Tech, 2016, 64: 3528–3539</w:t>
      </w:r>
    </w:p>
    <w:p w14:paraId="7E0EAD55" w14:textId="06729F0B" w:rsidR="00DE392B" w:rsidRPr="00970B08" w:rsidRDefault="00DE392B" w:rsidP="00270376">
      <w:pPr>
        <w:pStyle w:val="aa"/>
        <w:ind w:left="0" w:firstLine="0"/>
      </w:pPr>
      <w:r w:rsidRPr="00E873CF">
        <w:t xml:space="preserve">[4] Design and linearization of concurrent dual-band Doherty PA with frequency-dependent power ranges, Chen W H, Bassam S A, Li X, et al. IEEE Trans </w:t>
      </w:r>
      <w:proofErr w:type="spellStart"/>
      <w:r w:rsidRPr="00E873CF">
        <w:t>Microw</w:t>
      </w:r>
      <w:proofErr w:type="spellEnd"/>
      <w:r w:rsidRPr="00E873CF">
        <w:t xml:space="preserve"> Theory Tech, 2011, 59:2537–2546</w:t>
      </w:r>
    </w:p>
    <w:sectPr w:rsidR="00DE392B" w:rsidRPr="00970B08"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7BEC3" w14:textId="77777777" w:rsidR="001A3ECE" w:rsidRDefault="001A3ECE">
      <w:r>
        <w:separator/>
      </w:r>
    </w:p>
  </w:endnote>
  <w:endnote w:type="continuationSeparator" w:id="0">
    <w:p w14:paraId="6C43A71D" w14:textId="77777777" w:rsidR="001A3ECE" w:rsidRDefault="001A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87DE1" w14:textId="77777777" w:rsidR="001A3ECE" w:rsidRDefault="001A3ECE">
      <w:r>
        <w:separator/>
      </w:r>
    </w:p>
  </w:footnote>
  <w:footnote w:type="continuationSeparator" w:id="0">
    <w:p w14:paraId="568D4FC5" w14:textId="77777777" w:rsidR="001A3ECE" w:rsidRDefault="001A3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CFB206E"/>
    <w:multiLevelType w:val="hybridMultilevel"/>
    <w:tmpl w:val="C3787C6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5E772B"/>
    <w:multiLevelType w:val="hybridMultilevel"/>
    <w:tmpl w:val="16AABA18"/>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8631724"/>
    <w:multiLevelType w:val="hybridMultilevel"/>
    <w:tmpl w:val="0BA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E2430"/>
    <w:multiLevelType w:val="hybridMultilevel"/>
    <w:tmpl w:val="B406E9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E221CEE"/>
    <w:multiLevelType w:val="hybridMultilevel"/>
    <w:tmpl w:val="264A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CCD5EC6"/>
    <w:multiLevelType w:val="hybridMultilevel"/>
    <w:tmpl w:val="EFAC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C273CD"/>
    <w:multiLevelType w:val="hybridMultilevel"/>
    <w:tmpl w:val="AF3C22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0"/>
  </w:num>
  <w:num w:numId="3">
    <w:abstractNumId w:val="41"/>
  </w:num>
  <w:num w:numId="4">
    <w:abstractNumId w:val="40"/>
  </w:num>
  <w:num w:numId="5">
    <w:abstractNumId w:val="22"/>
  </w:num>
  <w:num w:numId="6">
    <w:abstractNumId w:val="33"/>
  </w:num>
  <w:num w:numId="7">
    <w:abstractNumId w:val="46"/>
  </w:num>
  <w:num w:numId="8">
    <w:abstractNumId w:val="18"/>
  </w:num>
  <w:num w:numId="9">
    <w:abstractNumId w:val="17"/>
  </w:num>
  <w:num w:numId="10">
    <w:abstractNumId w:val="35"/>
  </w:num>
  <w:num w:numId="11">
    <w:abstractNumId w:val="44"/>
  </w:num>
  <w:num w:numId="12">
    <w:abstractNumId w:val="10"/>
  </w:num>
  <w:num w:numId="13">
    <w:abstractNumId w:val="32"/>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5"/>
  </w:num>
  <w:num w:numId="23">
    <w:abstractNumId w:val="37"/>
  </w:num>
  <w:num w:numId="24">
    <w:abstractNumId w:val="28"/>
  </w:num>
  <w:num w:numId="25">
    <w:abstractNumId w:val="34"/>
  </w:num>
  <w:num w:numId="26">
    <w:abstractNumId w:val="14"/>
  </w:num>
  <w:num w:numId="27">
    <w:abstractNumId w:val="8"/>
  </w:num>
  <w:num w:numId="28">
    <w:abstractNumId w:val="12"/>
  </w:num>
  <w:num w:numId="29">
    <w:abstractNumId w:val="29"/>
  </w:num>
  <w:num w:numId="30">
    <w:abstractNumId w:val="39"/>
  </w:num>
  <w:num w:numId="31">
    <w:abstractNumId w:val="25"/>
  </w:num>
  <w:num w:numId="32">
    <w:abstractNumId w:val="7"/>
  </w:num>
  <w:num w:numId="33">
    <w:abstractNumId w:val="27"/>
  </w:num>
  <w:num w:numId="34">
    <w:abstractNumId w:val="13"/>
  </w:num>
  <w:num w:numId="35">
    <w:abstractNumId w:val="23"/>
  </w:num>
  <w:num w:numId="36">
    <w:abstractNumId w:val="38"/>
  </w:num>
  <w:num w:numId="37">
    <w:abstractNumId w:val="42"/>
  </w:num>
  <w:num w:numId="38">
    <w:abstractNumId w:val="45"/>
  </w:num>
  <w:num w:numId="39">
    <w:abstractNumId w:val="36"/>
  </w:num>
  <w:num w:numId="40">
    <w:abstractNumId w:val="19"/>
  </w:num>
  <w:num w:numId="41">
    <w:abstractNumId w:val="9"/>
  </w:num>
  <w:num w:numId="42">
    <w:abstractNumId w:val="43"/>
  </w:num>
  <w:num w:numId="43">
    <w:abstractNumId w:val="11"/>
  </w:num>
  <w:num w:numId="44">
    <w:abstractNumId w:val="16"/>
  </w:num>
  <w:num w:numId="45">
    <w:abstractNumId w:val="20"/>
  </w:num>
  <w:num w:numId="46">
    <w:abstractNumId w:val="21"/>
  </w:num>
  <w:num w:numId="4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E7B"/>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A1B"/>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4BE"/>
    <w:rsid w:val="000E3995"/>
    <w:rsid w:val="000E3A34"/>
    <w:rsid w:val="000E3DDF"/>
    <w:rsid w:val="000E3E80"/>
    <w:rsid w:val="000E41EC"/>
    <w:rsid w:val="000E4890"/>
    <w:rsid w:val="000E4E06"/>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6C98"/>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669"/>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238"/>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3ECE"/>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3A12"/>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17A"/>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8F7"/>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376"/>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AF0"/>
    <w:rsid w:val="002D5E3C"/>
    <w:rsid w:val="002D65C7"/>
    <w:rsid w:val="002D66BB"/>
    <w:rsid w:val="002D6BDE"/>
    <w:rsid w:val="002D748F"/>
    <w:rsid w:val="002D7685"/>
    <w:rsid w:val="002D7EE5"/>
    <w:rsid w:val="002E0753"/>
    <w:rsid w:val="002E092D"/>
    <w:rsid w:val="002E1055"/>
    <w:rsid w:val="002E17D8"/>
    <w:rsid w:val="002E1C9B"/>
    <w:rsid w:val="002E27C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79B"/>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A9"/>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01C9"/>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16"/>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3D6"/>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331"/>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64"/>
    <w:rsid w:val="00486982"/>
    <w:rsid w:val="004879E3"/>
    <w:rsid w:val="00487D57"/>
    <w:rsid w:val="00490145"/>
    <w:rsid w:val="00490287"/>
    <w:rsid w:val="004906D2"/>
    <w:rsid w:val="00490FAB"/>
    <w:rsid w:val="00491603"/>
    <w:rsid w:val="0049171C"/>
    <w:rsid w:val="00491C2E"/>
    <w:rsid w:val="00491C84"/>
    <w:rsid w:val="0049224E"/>
    <w:rsid w:val="00492404"/>
    <w:rsid w:val="00492A96"/>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0E93"/>
    <w:rsid w:val="004A1AAD"/>
    <w:rsid w:val="004A1F89"/>
    <w:rsid w:val="004A21D0"/>
    <w:rsid w:val="004A2919"/>
    <w:rsid w:val="004A2F73"/>
    <w:rsid w:val="004A3487"/>
    <w:rsid w:val="004A3533"/>
    <w:rsid w:val="004A3A7D"/>
    <w:rsid w:val="004A3D83"/>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591"/>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1DE"/>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2F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9AA"/>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2E16"/>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4BB"/>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19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813"/>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797"/>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7D6"/>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10"/>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439"/>
    <w:rsid w:val="0084160C"/>
    <w:rsid w:val="0084197B"/>
    <w:rsid w:val="00841DEF"/>
    <w:rsid w:val="00841E99"/>
    <w:rsid w:val="00842DC0"/>
    <w:rsid w:val="00842E3F"/>
    <w:rsid w:val="00842EA5"/>
    <w:rsid w:val="00842FE0"/>
    <w:rsid w:val="00843047"/>
    <w:rsid w:val="008437FF"/>
    <w:rsid w:val="008439CE"/>
    <w:rsid w:val="0084448D"/>
    <w:rsid w:val="008444F9"/>
    <w:rsid w:val="008447D5"/>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9E8"/>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4B4"/>
    <w:rsid w:val="00960510"/>
    <w:rsid w:val="00960ADF"/>
    <w:rsid w:val="00960B93"/>
    <w:rsid w:val="00960EFD"/>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B08"/>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52E"/>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5AE"/>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67BF3"/>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11E"/>
    <w:rsid w:val="00BA1749"/>
    <w:rsid w:val="00BA23E7"/>
    <w:rsid w:val="00BA27FC"/>
    <w:rsid w:val="00BA2BC5"/>
    <w:rsid w:val="00BA317D"/>
    <w:rsid w:val="00BA3D64"/>
    <w:rsid w:val="00BA4225"/>
    <w:rsid w:val="00BA5048"/>
    <w:rsid w:val="00BA55DD"/>
    <w:rsid w:val="00BA79DE"/>
    <w:rsid w:val="00BA7DCA"/>
    <w:rsid w:val="00BB0120"/>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60"/>
    <w:rsid w:val="00C10BB2"/>
    <w:rsid w:val="00C10D94"/>
    <w:rsid w:val="00C11173"/>
    <w:rsid w:val="00C1179C"/>
    <w:rsid w:val="00C127B9"/>
    <w:rsid w:val="00C127DA"/>
    <w:rsid w:val="00C13B9C"/>
    <w:rsid w:val="00C14FFF"/>
    <w:rsid w:val="00C169D6"/>
    <w:rsid w:val="00C175A1"/>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26D14"/>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308"/>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03B"/>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77D51"/>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2B"/>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4D8"/>
    <w:rsid w:val="00E402A1"/>
    <w:rsid w:val="00E40AA3"/>
    <w:rsid w:val="00E40AF7"/>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35"/>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3CF"/>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71A3"/>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06C"/>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79E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079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079E8"/>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079E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079E8"/>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079E8"/>
    <w:pPr>
      <w:ind w:left="1701" w:hanging="1701"/>
      <w:outlineLvl w:val="4"/>
    </w:pPr>
    <w:rPr>
      <w:sz w:val="22"/>
    </w:rPr>
  </w:style>
  <w:style w:type="paragraph" w:styleId="6">
    <w:name w:val="heading 6"/>
    <w:aliases w:val="T1,Header 6"/>
    <w:basedOn w:val="H6"/>
    <w:next w:val="a1"/>
    <w:link w:val="6Char"/>
    <w:qFormat/>
    <w:rsid w:val="009079E8"/>
    <w:pPr>
      <w:outlineLvl w:val="5"/>
    </w:pPr>
  </w:style>
  <w:style w:type="paragraph" w:styleId="7">
    <w:name w:val="heading 7"/>
    <w:basedOn w:val="H6"/>
    <w:next w:val="a1"/>
    <w:qFormat/>
    <w:rsid w:val="009079E8"/>
    <w:pPr>
      <w:outlineLvl w:val="6"/>
    </w:pPr>
  </w:style>
  <w:style w:type="paragraph" w:styleId="8">
    <w:name w:val="heading 8"/>
    <w:basedOn w:val="10"/>
    <w:next w:val="a1"/>
    <w:qFormat/>
    <w:rsid w:val="009079E8"/>
    <w:pPr>
      <w:ind w:left="0" w:firstLine="0"/>
      <w:outlineLvl w:val="7"/>
    </w:pPr>
  </w:style>
  <w:style w:type="paragraph" w:styleId="9">
    <w:name w:val="heading 9"/>
    <w:basedOn w:val="8"/>
    <w:next w:val="a1"/>
    <w:qFormat/>
    <w:rsid w:val="009079E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9079E8"/>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079E8"/>
    <w:pPr>
      <w:ind w:left="1418" w:hanging="1418"/>
    </w:pPr>
  </w:style>
  <w:style w:type="paragraph" w:styleId="80">
    <w:name w:val="toc 8"/>
    <w:basedOn w:val="11"/>
    <w:semiHidden/>
    <w:rsid w:val="009079E8"/>
    <w:pPr>
      <w:spacing w:before="180"/>
      <w:ind w:left="2693" w:hanging="2693"/>
    </w:pPr>
    <w:rPr>
      <w:b/>
    </w:rPr>
  </w:style>
  <w:style w:type="paragraph" w:styleId="11">
    <w:name w:val="toc 1"/>
    <w:semiHidden/>
    <w:rsid w:val="009079E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9079E8"/>
    <w:pPr>
      <w:keepLines/>
      <w:tabs>
        <w:tab w:val="center" w:pos="4536"/>
        <w:tab w:val="right" w:pos="9072"/>
      </w:tabs>
    </w:pPr>
    <w:rPr>
      <w:noProof/>
    </w:rPr>
  </w:style>
  <w:style w:type="character" w:customStyle="1" w:styleId="ZGSM">
    <w:name w:val="ZGSM"/>
    <w:rsid w:val="009079E8"/>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079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079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079E8"/>
    <w:pPr>
      <w:ind w:left="1701" w:hanging="1701"/>
    </w:pPr>
  </w:style>
  <w:style w:type="paragraph" w:styleId="40">
    <w:name w:val="toc 4"/>
    <w:basedOn w:val="30"/>
    <w:semiHidden/>
    <w:rsid w:val="009079E8"/>
    <w:pPr>
      <w:ind w:left="1418" w:hanging="1418"/>
    </w:pPr>
  </w:style>
  <w:style w:type="paragraph" w:styleId="30">
    <w:name w:val="toc 3"/>
    <w:basedOn w:val="20"/>
    <w:semiHidden/>
    <w:rsid w:val="009079E8"/>
    <w:pPr>
      <w:ind w:left="1134" w:hanging="1134"/>
    </w:pPr>
  </w:style>
  <w:style w:type="paragraph" w:styleId="20">
    <w:name w:val="toc 2"/>
    <w:basedOn w:val="11"/>
    <w:semiHidden/>
    <w:rsid w:val="009079E8"/>
    <w:pPr>
      <w:spacing w:before="0"/>
      <w:ind w:left="851" w:hanging="851"/>
    </w:pPr>
    <w:rPr>
      <w:sz w:val="20"/>
    </w:rPr>
  </w:style>
  <w:style w:type="paragraph" w:styleId="12">
    <w:name w:val="index 1"/>
    <w:basedOn w:val="a1"/>
    <w:semiHidden/>
    <w:rsid w:val="009079E8"/>
    <w:pPr>
      <w:keepLines/>
    </w:pPr>
  </w:style>
  <w:style w:type="paragraph" w:styleId="21">
    <w:name w:val="index 2"/>
    <w:basedOn w:val="12"/>
    <w:semiHidden/>
    <w:rsid w:val="009079E8"/>
    <w:pPr>
      <w:ind w:left="284"/>
    </w:pPr>
  </w:style>
  <w:style w:type="paragraph" w:customStyle="1" w:styleId="TT">
    <w:name w:val="TT"/>
    <w:basedOn w:val="10"/>
    <w:next w:val="a1"/>
    <w:rsid w:val="009079E8"/>
    <w:pPr>
      <w:outlineLvl w:val="9"/>
    </w:pPr>
  </w:style>
  <w:style w:type="paragraph" w:styleId="a6">
    <w:name w:val="footer"/>
    <w:basedOn w:val="a5"/>
    <w:rsid w:val="009079E8"/>
    <w:pPr>
      <w:jc w:val="center"/>
    </w:pPr>
    <w:rPr>
      <w:i/>
    </w:rPr>
  </w:style>
  <w:style w:type="character" w:styleId="a7">
    <w:name w:val="footnote reference"/>
    <w:basedOn w:val="a2"/>
    <w:semiHidden/>
    <w:rsid w:val="009079E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079E8"/>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079E8"/>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9079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079E8"/>
    <w:pPr>
      <w:jc w:val="right"/>
    </w:pPr>
  </w:style>
  <w:style w:type="paragraph" w:customStyle="1" w:styleId="TAL">
    <w:name w:val="TAL"/>
    <w:basedOn w:val="a1"/>
    <w:link w:val="TALChar"/>
    <w:rsid w:val="009079E8"/>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9079E8"/>
    <w:pPr>
      <w:ind w:left="851"/>
    </w:pPr>
  </w:style>
  <w:style w:type="paragraph" w:styleId="a9">
    <w:name w:val="List Number"/>
    <w:basedOn w:val="aa"/>
    <w:rsid w:val="009079E8"/>
  </w:style>
  <w:style w:type="paragraph" w:styleId="aa">
    <w:name w:val="List"/>
    <w:basedOn w:val="a1"/>
    <w:rsid w:val="009B4262"/>
    <w:pPr>
      <w:ind w:left="568" w:hanging="284"/>
    </w:pPr>
  </w:style>
  <w:style w:type="paragraph" w:customStyle="1" w:styleId="TAH">
    <w:name w:val="TAH"/>
    <w:basedOn w:val="TAC"/>
    <w:link w:val="TAHCar"/>
    <w:rsid w:val="009079E8"/>
    <w:rPr>
      <w:b/>
    </w:rPr>
  </w:style>
  <w:style w:type="paragraph" w:customStyle="1" w:styleId="TAC">
    <w:name w:val="TAC"/>
    <w:basedOn w:val="TAL"/>
    <w:link w:val="TACChar"/>
    <w:rsid w:val="009079E8"/>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9079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079E8"/>
    <w:pPr>
      <w:spacing w:after="0"/>
    </w:pPr>
  </w:style>
  <w:style w:type="paragraph" w:styleId="60">
    <w:name w:val="toc 6"/>
    <w:basedOn w:val="50"/>
    <w:next w:val="a1"/>
    <w:semiHidden/>
    <w:rsid w:val="009079E8"/>
    <w:pPr>
      <w:ind w:left="1985" w:hanging="1985"/>
    </w:pPr>
  </w:style>
  <w:style w:type="paragraph" w:styleId="70">
    <w:name w:val="toc 7"/>
    <w:basedOn w:val="60"/>
    <w:next w:val="a1"/>
    <w:semiHidden/>
    <w:rsid w:val="009079E8"/>
    <w:pPr>
      <w:ind w:left="2268" w:hanging="2268"/>
    </w:pPr>
  </w:style>
  <w:style w:type="paragraph" w:styleId="23">
    <w:name w:val="List Bullet 2"/>
    <w:basedOn w:val="ab"/>
    <w:rsid w:val="009079E8"/>
    <w:pPr>
      <w:ind w:left="851"/>
    </w:pPr>
  </w:style>
  <w:style w:type="paragraph" w:styleId="ab">
    <w:name w:val="List Bullet"/>
    <w:basedOn w:val="aa"/>
    <w:rsid w:val="009079E8"/>
  </w:style>
  <w:style w:type="paragraph" w:customStyle="1" w:styleId="EditorsNote">
    <w:name w:val="Editor's Note"/>
    <w:aliases w:val="EN"/>
    <w:basedOn w:val="NO"/>
    <w:rsid w:val="009079E8"/>
    <w:rPr>
      <w:color w:val="FF0000"/>
    </w:rPr>
  </w:style>
  <w:style w:type="paragraph" w:customStyle="1" w:styleId="TH">
    <w:name w:val="TH"/>
    <w:basedOn w:val="FL"/>
    <w:next w:val="FL"/>
    <w:link w:val="THChar"/>
    <w:rsid w:val="009079E8"/>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9079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079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079E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9079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079E8"/>
    <w:pPr>
      <w:ind w:left="851" w:hanging="851"/>
    </w:pPr>
  </w:style>
  <w:style w:type="paragraph" w:customStyle="1" w:styleId="ZH">
    <w:name w:val="ZH"/>
    <w:rsid w:val="009079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079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079E8"/>
    <w:pPr>
      <w:ind w:left="1135"/>
    </w:pPr>
  </w:style>
  <w:style w:type="paragraph" w:styleId="24">
    <w:name w:val="List 2"/>
    <w:basedOn w:val="aa"/>
    <w:rsid w:val="009079E8"/>
    <w:pPr>
      <w:ind w:left="851"/>
    </w:pPr>
  </w:style>
  <w:style w:type="paragraph" w:styleId="32">
    <w:name w:val="List 3"/>
    <w:basedOn w:val="24"/>
    <w:rsid w:val="009079E8"/>
    <w:pPr>
      <w:ind w:left="1135"/>
    </w:pPr>
  </w:style>
  <w:style w:type="paragraph" w:styleId="41">
    <w:name w:val="List 4"/>
    <w:basedOn w:val="32"/>
    <w:rsid w:val="009079E8"/>
    <w:pPr>
      <w:ind w:left="1418"/>
    </w:pPr>
  </w:style>
  <w:style w:type="paragraph" w:styleId="51">
    <w:name w:val="List 5"/>
    <w:basedOn w:val="41"/>
    <w:rsid w:val="009079E8"/>
    <w:pPr>
      <w:ind w:left="1702"/>
    </w:pPr>
  </w:style>
  <w:style w:type="paragraph" w:styleId="42">
    <w:name w:val="List Bullet 4"/>
    <w:basedOn w:val="31"/>
    <w:rsid w:val="009079E8"/>
    <w:pPr>
      <w:ind w:left="1418"/>
    </w:pPr>
  </w:style>
  <w:style w:type="paragraph" w:styleId="52">
    <w:name w:val="List Bullet 5"/>
    <w:basedOn w:val="42"/>
    <w:rsid w:val="009079E8"/>
    <w:pPr>
      <w:ind w:left="1702"/>
    </w:pPr>
  </w:style>
  <w:style w:type="paragraph" w:customStyle="1" w:styleId="ZTD">
    <w:name w:val="ZTD"/>
    <w:basedOn w:val="ZB"/>
    <w:rsid w:val="009079E8"/>
    <w:pPr>
      <w:framePr w:hRule="auto" w:wrap="notBeside" w:y="852"/>
    </w:pPr>
    <w:rPr>
      <w:i w:val="0"/>
      <w:sz w:val="40"/>
    </w:rPr>
  </w:style>
  <w:style w:type="paragraph" w:customStyle="1" w:styleId="ZV">
    <w:name w:val="ZV"/>
    <w:basedOn w:val="ZU"/>
    <w:rsid w:val="009079E8"/>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079E8"/>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9079E8"/>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9079E8"/>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FL"/>
    <w:link w:val="TFChar"/>
    <w:rsid w:val="009079E8"/>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9079E8"/>
    <w:pPr>
      <w:keepNext/>
      <w:spacing w:after="0"/>
    </w:pPr>
    <w:rPr>
      <w:rFonts w:ascii="Arial" w:hAnsi="Arial"/>
      <w:sz w:val="18"/>
    </w:rPr>
  </w:style>
  <w:style w:type="paragraph" w:customStyle="1" w:styleId="FP">
    <w:name w:val="FP"/>
    <w:basedOn w:val="a1"/>
    <w:rsid w:val="009079E8"/>
    <w:pPr>
      <w:spacing w:after="0"/>
    </w:pPr>
  </w:style>
  <w:style w:type="paragraph" w:customStyle="1" w:styleId="EW">
    <w:name w:val="EW"/>
    <w:basedOn w:val="EX"/>
    <w:rsid w:val="009079E8"/>
    <w:pPr>
      <w:spacing w:after="0"/>
    </w:pPr>
  </w:style>
  <w:style w:type="character" w:customStyle="1" w:styleId="TFChar">
    <w:name w:val="TF Char"/>
    <w:link w:val="TF"/>
    <w:rsid w:val="00755136"/>
    <w:rPr>
      <w:rFonts w:ascii="Arial" w:eastAsia="Times New Roman" w:hAnsi="Arial"/>
      <w:b/>
      <w:lang w:val="en-GB" w:eastAsia="en-US"/>
    </w:rPr>
  </w:style>
  <w:style w:type="paragraph" w:customStyle="1" w:styleId="B30">
    <w:name w:val="B3"/>
    <w:basedOn w:val="32"/>
    <w:rsid w:val="009079E8"/>
    <w:pPr>
      <w:ind w:left="1645" w:hanging="454"/>
    </w:pPr>
  </w:style>
  <w:style w:type="paragraph" w:customStyle="1" w:styleId="B4">
    <w:name w:val="B4"/>
    <w:basedOn w:val="41"/>
    <w:rsid w:val="009079E8"/>
    <w:pPr>
      <w:ind w:left="2098" w:hanging="454"/>
    </w:pPr>
  </w:style>
  <w:style w:type="paragraph" w:customStyle="1" w:styleId="B5">
    <w:name w:val="B5"/>
    <w:basedOn w:val="51"/>
    <w:rsid w:val="009079E8"/>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9079E8"/>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9079E8"/>
    <w:pPr>
      <w:numPr>
        <w:numId w:val="8"/>
      </w:numPr>
    </w:pPr>
  </w:style>
  <w:style w:type="paragraph" w:customStyle="1" w:styleId="FL">
    <w:name w:val="FL"/>
    <w:basedOn w:val="a1"/>
    <w:rsid w:val="009079E8"/>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next w:val="aa"/>
    <w:link w:val="Charc"/>
    <w:rsid w:val="009079E8"/>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qFormat/>
    <w:rsid w:val="006535FE"/>
    <w:rPr>
      <w:rFonts w:ascii="Times New Roman" w:eastAsia="Times New Roman" w:hAnsi="Times New Roman"/>
      <w:lang w:val="en-GB" w:eastAsia="en-US"/>
    </w:rPr>
  </w:style>
  <w:style w:type="paragraph" w:customStyle="1" w:styleId="B2">
    <w:name w:val="B2+"/>
    <w:basedOn w:val="B20"/>
    <w:rsid w:val="009079E8"/>
    <w:pPr>
      <w:numPr>
        <w:numId w:val="11"/>
      </w:numPr>
    </w:pPr>
  </w:style>
  <w:style w:type="paragraph" w:customStyle="1" w:styleId="B3">
    <w:name w:val="B3+"/>
    <w:basedOn w:val="B30"/>
    <w:rsid w:val="009079E8"/>
    <w:pPr>
      <w:numPr>
        <w:numId w:val="12"/>
      </w:numPr>
      <w:tabs>
        <w:tab w:val="left" w:pos="1134"/>
      </w:tabs>
    </w:pPr>
  </w:style>
  <w:style w:type="paragraph" w:customStyle="1" w:styleId="BL">
    <w:name w:val="BL"/>
    <w:basedOn w:val="a1"/>
    <w:rsid w:val="009079E8"/>
    <w:pPr>
      <w:numPr>
        <w:numId w:val="13"/>
      </w:numPr>
    </w:pPr>
  </w:style>
  <w:style w:type="paragraph" w:customStyle="1" w:styleId="BN">
    <w:name w:val="BN"/>
    <w:basedOn w:val="a1"/>
    <w:rsid w:val="009079E8"/>
    <w:pPr>
      <w:numPr>
        <w:numId w:val="14"/>
      </w:numPr>
    </w:pPr>
  </w:style>
  <w:style w:type="paragraph" w:customStyle="1" w:styleId="TB1">
    <w:name w:val="TB1"/>
    <w:basedOn w:val="a1"/>
    <w:qFormat/>
    <w:rsid w:val="009079E8"/>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9079E8"/>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2339-7349-44F7-B5CD-5153C305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TotalTime>
  <Pages>4</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2023-02-16T02:38:00Z</dcterms:created>
  <dcterms:modified xsi:type="dcterms:W3CDTF">2023-02-17T11:11:00Z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(3)+MyKQI4Z7GS6lHg9uktT7d6jEma+ezH2KlQUGHd1+8GcV9h/oiN9F9v/AMGmdnlfwMnfNFwJ
7yZDgUqJ3SK/I7oNMs9OGijiDkE+ExlcMZA9q1eME2mOsEejUSjaLEDOMLxguGwjtSBJdaEf
i3mzsIohAIk7BUHvZVZhZlw/QwNQZISijLLDypYjIhSDhufTTeD3TNVOKjsVpOL/hfDPR2Ut
WuxemsB9rrbpNG3hUb</vt:lpwstr>
  </property>
  <property fmtid="{D5CDD505-2E9C-101B-9397-08002B2CF9AE}" pid="15" name="_2015_ms_pID_725343_00">
    <vt:lpwstr>_2015_ms_pID_725343</vt:lpwstr>
  </property>
  <property fmtid="{D5CDD505-2E9C-101B-9397-08002B2CF9AE}" pid="16" name="_2015_ms_pID_7253431">
    <vt:lpwstr>CAbmfTJ5u409ypRTt2O6Xiy1JF670vlH2gPw4U5ejyeMiimyWq9OkV
ESgEy7y/kZSQ4CZeeyRdK2gi5ciiMkBaL2/jdkvKl8xA+osJjiU5o4GpKsWet/MBl3M7xm7p
UaSUhG6uW8SnMKnfdsh2exemuuY/T7cOOcdebyHeD4/GfZINZQtNSk1Tt+euILI3H1oHDq37
iS1OpNBVhflDkRIxiQNBbxK+FcN1VaV0CHWb</vt:lpwstr>
  </property>
  <property fmtid="{D5CDD505-2E9C-101B-9397-08002B2CF9AE}" pid="17" name="_2015_ms_pID_7253431_00">
    <vt:lpwstr>_2015_ms_pID_7253431</vt:lpwstr>
  </property>
  <property fmtid="{D5CDD505-2E9C-101B-9397-08002B2CF9AE}" pid="18" name="_2015_ms_pID_7253432">
    <vt:lpwstr>zw==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1676367662</vt:lpwstr>
  </property>
</Properties>
</file>